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99682" w14:textId="2E0A1A0E" w:rsidR="00777A5E" w:rsidRPr="00952948" w:rsidRDefault="00777A5E">
      <w:pPr>
        <w:rPr>
          <w:rFonts w:ascii="Arial" w:hAnsi="Arial" w:cs="Arial"/>
          <w:b/>
          <w:bCs/>
        </w:rPr>
      </w:pPr>
      <w:r w:rsidRPr="00952948">
        <w:rPr>
          <w:rFonts w:ascii="Arial" w:hAnsi="Arial" w:cs="Arial"/>
          <w:b/>
          <w:bCs/>
        </w:rPr>
        <w:t>Return-to-Work Policy</w:t>
      </w:r>
    </w:p>
    <w:p w14:paraId="1DAD55E8" w14:textId="77777777" w:rsidR="00952948" w:rsidRDefault="00952948" w:rsidP="00777A5E">
      <w:pPr>
        <w:rPr>
          <w:rFonts w:ascii="Arial" w:hAnsi="Arial" w:cs="Arial"/>
          <w:b/>
          <w:bCs/>
        </w:rPr>
      </w:pPr>
    </w:p>
    <w:p w14:paraId="116FBAF1" w14:textId="133CC70F" w:rsidR="00777A5E" w:rsidRPr="00777A5E" w:rsidRDefault="00777A5E" w:rsidP="00777A5E">
      <w:pPr>
        <w:rPr>
          <w:rFonts w:ascii="Arial" w:hAnsi="Arial" w:cs="Arial"/>
        </w:rPr>
      </w:pPr>
      <w:r w:rsidRPr="00777A5E">
        <w:rPr>
          <w:rFonts w:ascii="Arial" w:hAnsi="Arial" w:cs="Arial"/>
          <w:b/>
          <w:bCs/>
        </w:rPr>
        <w:t>Purpose</w:t>
      </w:r>
    </w:p>
    <w:p w14:paraId="35E5D6BF" w14:textId="5D1F7BA0" w:rsidR="00775327" w:rsidRDefault="00777A5E" w:rsidP="00777A5E">
      <w:pPr>
        <w:rPr>
          <w:rFonts w:ascii="Arial" w:hAnsi="Arial" w:cs="Arial"/>
        </w:rPr>
      </w:pPr>
      <w:r w:rsidRPr="00777A5E">
        <w:rPr>
          <w:rFonts w:ascii="Arial" w:hAnsi="Arial" w:cs="Arial"/>
        </w:rPr>
        <w:t>[Company Name] strives to assist employees to return to work at the earliest possible date foll</w:t>
      </w:r>
      <w:r w:rsidR="00775327">
        <w:rPr>
          <w:rFonts w:ascii="Arial" w:hAnsi="Arial" w:cs="Arial"/>
        </w:rPr>
        <w:t>o</w:t>
      </w:r>
      <w:r w:rsidRPr="00777A5E">
        <w:rPr>
          <w:rFonts w:ascii="Arial" w:hAnsi="Arial" w:cs="Arial"/>
        </w:rPr>
        <w:t xml:space="preserve">wing an injury or illness. </w:t>
      </w:r>
      <w:r w:rsidR="00775327">
        <w:rPr>
          <w:rFonts w:ascii="Arial" w:hAnsi="Arial" w:cs="Arial"/>
        </w:rPr>
        <w:t>A return-to-work program has several benefits for both the employer and employees by minimizing time lost from work.</w:t>
      </w:r>
    </w:p>
    <w:p w14:paraId="2F92A16E" w14:textId="6770811F" w:rsidR="00777A5E" w:rsidRPr="00777A5E" w:rsidRDefault="00775327" w:rsidP="00777A5E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777A5E" w:rsidRPr="00777A5E">
        <w:rPr>
          <w:rFonts w:ascii="Arial" w:hAnsi="Arial" w:cs="Arial"/>
        </w:rPr>
        <w:t>his policy is not intended to supersede or modify the procedures applicable to employees eligible for reasonable accommodation under the Americans with Disabilities Act (ADA</w:t>
      </w:r>
      <w:r w:rsidR="00A644BD" w:rsidRPr="00777A5E">
        <w:rPr>
          <w:rFonts w:ascii="Arial" w:hAnsi="Arial" w:cs="Arial"/>
        </w:rPr>
        <w:t>)</w:t>
      </w:r>
      <w:r w:rsidR="00A644BD">
        <w:rPr>
          <w:rFonts w:ascii="Arial" w:hAnsi="Arial" w:cs="Arial"/>
        </w:rPr>
        <w:t xml:space="preserve"> or</w:t>
      </w:r>
      <w:r w:rsidR="00777A5E" w:rsidRPr="00777A5E">
        <w:rPr>
          <w:rFonts w:ascii="Arial" w:hAnsi="Arial" w:cs="Arial"/>
        </w:rPr>
        <w:t xml:space="preserve"> leave benefits under </w:t>
      </w:r>
      <w:r w:rsidR="008556EE">
        <w:rPr>
          <w:rFonts w:ascii="Arial" w:hAnsi="Arial" w:cs="Arial"/>
        </w:rPr>
        <w:t>the California Family Rights Act (CFRA)</w:t>
      </w:r>
      <w:r w:rsidR="008556EE" w:rsidRPr="00777A5E">
        <w:rPr>
          <w:rFonts w:ascii="Arial" w:hAnsi="Arial" w:cs="Arial"/>
        </w:rPr>
        <w:t xml:space="preserve"> </w:t>
      </w:r>
      <w:r w:rsidR="008556EE">
        <w:rPr>
          <w:rFonts w:ascii="Arial" w:hAnsi="Arial" w:cs="Arial"/>
        </w:rPr>
        <w:t xml:space="preserve">or </w:t>
      </w:r>
      <w:r w:rsidR="00777A5E" w:rsidRPr="00777A5E">
        <w:rPr>
          <w:rFonts w:ascii="Arial" w:hAnsi="Arial" w:cs="Arial"/>
        </w:rPr>
        <w:t>the Family and Medical Leave Act (FMLA).</w:t>
      </w:r>
      <w:r>
        <w:rPr>
          <w:rFonts w:ascii="Arial" w:hAnsi="Arial" w:cs="Arial"/>
        </w:rPr>
        <w:t xml:space="preserve"> </w:t>
      </w:r>
      <w:r w:rsidR="00777A5E" w:rsidRPr="00777A5E">
        <w:rPr>
          <w:rFonts w:ascii="Arial" w:hAnsi="Arial" w:cs="Arial"/>
        </w:rPr>
        <w:t xml:space="preserve">Inquiries about the ADA </w:t>
      </w:r>
      <w:r w:rsidR="008556EE">
        <w:rPr>
          <w:rFonts w:ascii="Arial" w:hAnsi="Arial" w:cs="Arial"/>
        </w:rPr>
        <w:t xml:space="preserve">, CFRA </w:t>
      </w:r>
      <w:r w:rsidR="00777A5E" w:rsidRPr="00777A5E">
        <w:rPr>
          <w:rFonts w:ascii="Arial" w:hAnsi="Arial" w:cs="Arial"/>
        </w:rPr>
        <w:t>or FMLA should be directed to the human resource department (HR).</w:t>
      </w:r>
    </w:p>
    <w:p w14:paraId="2747C1A5" w14:textId="77777777" w:rsidR="00777A5E" w:rsidRPr="00777A5E" w:rsidRDefault="00777A5E" w:rsidP="00777A5E">
      <w:pPr>
        <w:rPr>
          <w:rFonts w:ascii="Arial" w:hAnsi="Arial" w:cs="Arial"/>
        </w:rPr>
      </w:pPr>
      <w:r w:rsidRPr="00777A5E">
        <w:rPr>
          <w:rFonts w:ascii="Arial" w:hAnsi="Arial" w:cs="Arial"/>
          <w:b/>
          <w:bCs/>
        </w:rPr>
        <w:t>Eligibility</w:t>
      </w:r>
    </w:p>
    <w:p w14:paraId="06DC91C4" w14:textId="04BDA408" w:rsidR="00D57998" w:rsidRPr="00777A5E" w:rsidRDefault="00D57998" w:rsidP="00D57998">
      <w:pPr>
        <w:rPr>
          <w:rFonts w:ascii="Arial" w:hAnsi="Arial" w:cs="Arial"/>
        </w:rPr>
      </w:pPr>
      <w:r w:rsidRPr="00777A5E">
        <w:rPr>
          <w:rFonts w:ascii="Arial" w:hAnsi="Arial" w:cs="Arial"/>
        </w:rPr>
        <w:t xml:space="preserve">The policy applies to regular full- and part-time employees who are on leave as a result of injury or illness </w:t>
      </w:r>
      <w:r w:rsidR="008556EE">
        <w:rPr>
          <w:rFonts w:ascii="Arial" w:hAnsi="Arial" w:cs="Arial"/>
        </w:rPr>
        <w:t>or</w:t>
      </w:r>
      <w:r w:rsidRPr="00777A5E">
        <w:rPr>
          <w:rFonts w:ascii="Arial" w:hAnsi="Arial" w:cs="Arial"/>
        </w:rPr>
        <w:t xml:space="preserve"> who are receiving workers’ compensation benefits.</w:t>
      </w:r>
    </w:p>
    <w:p w14:paraId="1EF7C32C" w14:textId="77777777" w:rsidR="00777A5E" w:rsidRPr="00777A5E" w:rsidRDefault="00777A5E" w:rsidP="00777A5E">
      <w:pPr>
        <w:rPr>
          <w:rFonts w:ascii="Arial" w:hAnsi="Arial" w:cs="Arial"/>
        </w:rPr>
      </w:pPr>
      <w:r w:rsidRPr="00777A5E">
        <w:rPr>
          <w:rFonts w:ascii="Arial" w:hAnsi="Arial" w:cs="Arial"/>
          <w:b/>
          <w:bCs/>
        </w:rPr>
        <w:t>Transitional Work</w:t>
      </w:r>
    </w:p>
    <w:p w14:paraId="22073B90" w14:textId="2B0239EE" w:rsidR="00777A5E" w:rsidRPr="00777A5E" w:rsidRDefault="00777A5E" w:rsidP="00777A5E">
      <w:pPr>
        <w:rPr>
          <w:rFonts w:ascii="Arial" w:hAnsi="Arial" w:cs="Arial"/>
        </w:rPr>
      </w:pPr>
      <w:r w:rsidRPr="00777A5E">
        <w:rPr>
          <w:rFonts w:ascii="Arial" w:hAnsi="Arial" w:cs="Arial"/>
        </w:rPr>
        <w:t xml:space="preserve">[Company Name] defines “transitional work” as temporary, </w:t>
      </w:r>
      <w:proofErr w:type="gramStart"/>
      <w:r w:rsidRPr="00777A5E">
        <w:rPr>
          <w:rFonts w:ascii="Arial" w:hAnsi="Arial" w:cs="Arial"/>
        </w:rPr>
        <w:t>modified</w:t>
      </w:r>
      <w:proofErr w:type="gramEnd"/>
      <w:r w:rsidRPr="00777A5E">
        <w:rPr>
          <w:rFonts w:ascii="Arial" w:hAnsi="Arial" w:cs="Arial"/>
        </w:rPr>
        <w:t xml:space="preserve"> </w:t>
      </w:r>
      <w:r w:rsidR="00276721">
        <w:rPr>
          <w:rFonts w:ascii="Arial" w:hAnsi="Arial" w:cs="Arial"/>
        </w:rPr>
        <w:t xml:space="preserve">or alternate </w:t>
      </w:r>
      <w:r w:rsidRPr="00777A5E">
        <w:rPr>
          <w:rFonts w:ascii="Arial" w:hAnsi="Arial" w:cs="Arial"/>
        </w:rPr>
        <w:t>work assignments within the worker's physical abilities, knowledge and skills</w:t>
      </w:r>
      <w:r w:rsidR="00276721">
        <w:rPr>
          <w:rFonts w:ascii="Arial" w:hAnsi="Arial" w:cs="Arial"/>
        </w:rPr>
        <w:t xml:space="preserve"> which should typically not exceed 90 days</w:t>
      </w:r>
      <w:r w:rsidRPr="00777A5E">
        <w:rPr>
          <w:rFonts w:ascii="Arial" w:hAnsi="Arial" w:cs="Arial"/>
        </w:rPr>
        <w:t>.</w:t>
      </w:r>
    </w:p>
    <w:p w14:paraId="0A84CF38" w14:textId="77777777" w:rsidR="00777A5E" w:rsidRPr="00777A5E" w:rsidRDefault="00777A5E" w:rsidP="00777A5E">
      <w:pPr>
        <w:rPr>
          <w:rFonts w:ascii="Arial" w:hAnsi="Arial" w:cs="Arial"/>
        </w:rPr>
      </w:pPr>
      <w:r w:rsidRPr="00777A5E">
        <w:rPr>
          <w:rFonts w:ascii="Arial" w:hAnsi="Arial" w:cs="Arial"/>
        </w:rPr>
        <w:t>When possible, transitional positions will be made available to injured workers to minimize or eliminate time lost from work. [Company Name] cannot guarantee a transitional position and is under no obligation to offer, create or encumber any specific position for purposes of offering placement to such a position.</w:t>
      </w:r>
    </w:p>
    <w:p w14:paraId="0D3EBFA7" w14:textId="77777777" w:rsidR="00777A5E" w:rsidRPr="00777A5E" w:rsidRDefault="00777A5E" w:rsidP="00777A5E">
      <w:pPr>
        <w:rPr>
          <w:rFonts w:ascii="Arial" w:hAnsi="Arial" w:cs="Arial"/>
        </w:rPr>
      </w:pPr>
      <w:r w:rsidRPr="00777A5E">
        <w:rPr>
          <w:rFonts w:ascii="Arial" w:hAnsi="Arial" w:cs="Arial"/>
          <w:b/>
          <w:bCs/>
        </w:rPr>
        <w:t>Procedures</w:t>
      </w:r>
    </w:p>
    <w:p w14:paraId="3B4B11E8" w14:textId="40CA7FAC" w:rsidR="00777A5E" w:rsidRPr="00777A5E" w:rsidRDefault="00777A5E" w:rsidP="00777A5E">
      <w:pPr>
        <w:rPr>
          <w:rFonts w:ascii="Arial" w:hAnsi="Arial" w:cs="Arial"/>
        </w:rPr>
      </w:pPr>
      <w:r w:rsidRPr="00777A5E">
        <w:rPr>
          <w:rFonts w:ascii="Arial" w:hAnsi="Arial" w:cs="Arial"/>
        </w:rPr>
        <w:t xml:space="preserve">To obtain a transitional </w:t>
      </w:r>
      <w:r w:rsidR="00E42048">
        <w:rPr>
          <w:rFonts w:ascii="Arial" w:hAnsi="Arial" w:cs="Arial"/>
        </w:rPr>
        <w:t xml:space="preserve">work </w:t>
      </w:r>
      <w:r w:rsidRPr="00777A5E">
        <w:rPr>
          <w:rFonts w:ascii="Arial" w:hAnsi="Arial" w:cs="Arial"/>
        </w:rPr>
        <w:t xml:space="preserve">assignment the employee must request a </w:t>
      </w:r>
      <w:r w:rsidR="00204AF9">
        <w:rPr>
          <w:rFonts w:ascii="Arial" w:hAnsi="Arial" w:cs="Arial"/>
        </w:rPr>
        <w:t>r</w:t>
      </w:r>
      <w:r w:rsidRPr="00777A5E">
        <w:rPr>
          <w:rFonts w:ascii="Arial" w:hAnsi="Arial" w:cs="Arial"/>
        </w:rPr>
        <w:t>eturn-to-</w:t>
      </w:r>
      <w:r w:rsidR="00204AF9">
        <w:rPr>
          <w:rFonts w:ascii="Arial" w:hAnsi="Arial" w:cs="Arial"/>
        </w:rPr>
        <w:t>w</w:t>
      </w:r>
      <w:r w:rsidRPr="00777A5E">
        <w:rPr>
          <w:rFonts w:ascii="Arial" w:hAnsi="Arial" w:cs="Arial"/>
        </w:rPr>
        <w:t xml:space="preserve">ork </w:t>
      </w:r>
      <w:r w:rsidR="00204AF9">
        <w:rPr>
          <w:rFonts w:ascii="Arial" w:hAnsi="Arial" w:cs="Arial"/>
        </w:rPr>
        <w:t>f</w:t>
      </w:r>
      <w:r w:rsidRPr="00777A5E">
        <w:rPr>
          <w:rFonts w:ascii="Arial" w:hAnsi="Arial" w:cs="Arial"/>
        </w:rPr>
        <w:t xml:space="preserve">orm and </w:t>
      </w:r>
      <w:r w:rsidR="00E42048">
        <w:rPr>
          <w:rFonts w:ascii="Arial" w:hAnsi="Arial" w:cs="Arial"/>
        </w:rPr>
        <w:t xml:space="preserve">the employee’s </w:t>
      </w:r>
      <w:r w:rsidR="00204AF9">
        <w:rPr>
          <w:rFonts w:ascii="Arial" w:hAnsi="Arial" w:cs="Arial"/>
        </w:rPr>
        <w:t>j</w:t>
      </w:r>
      <w:r w:rsidRPr="00777A5E">
        <w:rPr>
          <w:rFonts w:ascii="Arial" w:hAnsi="Arial" w:cs="Arial"/>
        </w:rPr>
        <w:t xml:space="preserve">ob </w:t>
      </w:r>
      <w:r w:rsidR="00204AF9">
        <w:rPr>
          <w:rFonts w:ascii="Arial" w:hAnsi="Arial" w:cs="Arial"/>
        </w:rPr>
        <w:t>d</w:t>
      </w:r>
      <w:r w:rsidRPr="00777A5E">
        <w:rPr>
          <w:rFonts w:ascii="Arial" w:hAnsi="Arial" w:cs="Arial"/>
        </w:rPr>
        <w:t xml:space="preserve">escription from HR and provide them to the </w:t>
      </w:r>
      <w:r w:rsidR="00204AF9">
        <w:rPr>
          <w:rFonts w:ascii="Arial" w:hAnsi="Arial" w:cs="Arial"/>
        </w:rPr>
        <w:t>employee’s health care provider</w:t>
      </w:r>
      <w:r w:rsidRPr="00777A5E">
        <w:rPr>
          <w:rFonts w:ascii="Arial" w:hAnsi="Arial" w:cs="Arial"/>
        </w:rPr>
        <w:t xml:space="preserve"> for </w:t>
      </w:r>
      <w:r w:rsidR="00E42048">
        <w:rPr>
          <w:rFonts w:ascii="Arial" w:hAnsi="Arial" w:cs="Arial"/>
        </w:rPr>
        <w:t xml:space="preserve">review and </w:t>
      </w:r>
      <w:r w:rsidRPr="00777A5E">
        <w:rPr>
          <w:rFonts w:ascii="Arial" w:hAnsi="Arial" w:cs="Arial"/>
        </w:rPr>
        <w:t>completion.</w:t>
      </w:r>
    </w:p>
    <w:p w14:paraId="49FAB983" w14:textId="7AC2EAE9" w:rsidR="00777A5E" w:rsidRPr="00777A5E" w:rsidRDefault="00777A5E" w:rsidP="00777A5E">
      <w:pPr>
        <w:rPr>
          <w:rFonts w:ascii="Arial" w:hAnsi="Arial" w:cs="Arial"/>
        </w:rPr>
      </w:pPr>
      <w:r w:rsidRPr="00777A5E">
        <w:rPr>
          <w:rFonts w:ascii="Arial" w:hAnsi="Arial" w:cs="Arial"/>
        </w:rPr>
        <w:t xml:space="preserve">If the </w:t>
      </w:r>
      <w:r w:rsidR="00204AF9">
        <w:rPr>
          <w:rFonts w:ascii="Arial" w:hAnsi="Arial" w:cs="Arial"/>
        </w:rPr>
        <w:t>health care provider</w:t>
      </w:r>
      <w:r w:rsidRPr="00777A5E">
        <w:rPr>
          <w:rFonts w:ascii="Arial" w:hAnsi="Arial" w:cs="Arial"/>
        </w:rPr>
        <w:t xml:space="preserve"> releases the employee to return to work on modified duty and has completed the </w:t>
      </w:r>
      <w:r w:rsidR="00204AF9">
        <w:rPr>
          <w:rFonts w:ascii="Arial" w:hAnsi="Arial" w:cs="Arial"/>
        </w:rPr>
        <w:t>r</w:t>
      </w:r>
      <w:r w:rsidRPr="00777A5E">
        <w:rPr>
          <w:rFonts w:ascii="Arial" w:hAnsi="Arial" w:cs="Arial"/>
        </w:rPr>
        <w:t>eturn-to-</w:t>
      </w:r>
      <w:r w:rsidR="00204AF9">
        <w:rPr>
          <w:rFonts w:ascii="Arial" w:hAnsi="Arial" w:cs="Arial"/>
        </w:rPr>
        <w:t>w</w:t>
      </w:r>
      <w:r w:rsidRPr="00777A5E">
        <w:rPr>
          <w:rFonts w:ascii="Arial" w:hAnsi="Arial" w:cs="Arial"/>
        </w:rPr>
        <w:t xml:space="preserve">ork </w:t>
      </w:r>
      <w:r w:rsidR="00204AF9">
        <w:rPr>
          <w:rFonts w:ascii="Arial" w:hAnsi="Arial" w:cs="Arial"/>
        </w:rPr>
        <w:t>f</w:t>
      </w:r>
      <w:r w:rsidRPr="00777A5E">
        <w:rPr>
          <w:rFonts w:ascii="Arial" w:hAnsi="Arial" w:cs="Arial"/>
        </w:rPr>
        <w:t xml:space="preserve">orm, </w:t>
      </w:r>
      <w:r w:rsidR="00204AF9">
        <w:rPr>
          <w:rFonts w:ascii="Arial" w:hAnsi="Arial" w:cs="Arial"/>
        </w:rPr>
        <w:t xml:space="preserve">the employee should return </w:t>
      </w:r>
      <w:r w:rsidRPr="00777A5E">
        <w:rPr>
          <w:rFonts w:ascii="Arial" w:hAnsi="Arial" w:cs="Arial"/>
        </w:rPr>
        <w:t xml:space="preserve">the form to HR within 24 hours </w:t>
      </w:r>
      <w:r w:rsidR="00204AF9">
        <w:rPr>
          <w:rFonts w:ascii="Arial" w:hAnsi="Arial" w:cs="Arial"/>
        </w:rPr>
        <w:t>or as soon as practicable</w:t>
      </w:r>
      <w:r w:rsidRPr="00777A5E">
        <w:rPr>
          <w:rFonts w:ascii="Arial" w:hAnsi="Arial" w:cs="Arial"/>
        </w:rPr>
        <w:t xml:space="preserve">. The employee cannot return to work without the release of </w:t>
      </w:r>
      <w:r w:rsidR="00204AF9">
        <w:rPr>
          <w:rFonts w:ascii="Arial" w:hAnsi="Arial" w:cs="Arial"/>
        </w:rPr>
        <w:t>his or her health care provider.</w:t>
      </w:r>
    </w:p>
    <w:p w14:paraId="32ABB454" w14:textId="621680BD" w:rsidR="00777A5E" w:rsidRDefault="00777A5E" w:rsidP="00777A5E">
      <w:pPr>
        <w:rPr>
          <w:rFonts w:ascii="Arial" w:hAnsi="Arial" w:cs="Arial"/>
        </w:rPr>
      </w:pPr>
      <w:r w:rsidRPr="00777A5E">
        <w:rPr>
          <w:rFonts w:ascii="Arial" w:hAnsi="Arial" w:cs="Arial"/>
        </w:rPr>
        <w:t xml:space="preserve">HR will review the </w:t>
      </w:r>
      <w:r w:rsidR="00204AF9">
        <w:rPr>
          <w:rFonts w:ascii="Arial" w:hAnsi="Arial" w:cs="Arial"/>
        </w:rPr>
        <w:t>r</w:t>
      </w:r>
      <w:r w:rsidRPr="00777A5E">
        <w:rPr>
          <w:rFonts w:ascii="Arial" w:hAnsi="Arial" w:cs="Arial"/>
        </w:rPr>
        <w:t>eturn-to-</w:t>
      </w:r>
      <w:r w:rsidR="00204AF9">
        <w:rPr>
          <w:rFonts w:ascii="Arial" w:hAnsi="Arial" w:cs="Arial"/>
        </w:rPr>
        <w:t>w</w:t>
      </w:r>
      <w:r w:rsidRPr="00777A5E">
        <w:rPr>
          <w:rFonts w:ascii="Arial" w:hAnsi="Arial" w:cs="Arial"/>
        </w:rPr>
        <w:t xml:space="preserve">ork </w:t>
      </w:r>
      <w:r w:rsidR="00204AF9">
        <w:rPr>
          <w:rFonts w:ascii="Arial" w:hAnsi="Arial" w:cs="Arial"/>
        </w:rPr>
        <w:t>f</w:t>
      </w:r>
      <w:r w:rsidRPr="00777A5E">
        <w:rPr>
          <w:rFonts w:ascii="Arial" w:hAnsi="Arial" w:cs="Arial"/>
        </w:rPr>
        <w:t xml:space="preserve">orm and determine transitional </w:t>
      </w:r>
      <w:r w:rsidR="00E42048">
        <w:rPr>
          <w:rFonts w:ascii="Arial" w:hAnsi="Arial" w:cs="Arial"/>
        </w:rPr>
        <w:t>work</w:t>
      </w:r>
      <w:r w:rsidR="00E42048" w:rsidRPr="00777A5E">
        <w:rPr>
          <w:rFonts w:ascii="Arial" w:hAnsi="Arial" w:cs="Arial"/>
        </w:rPr>
        <w:t xml:space="preserve"> </w:t>
      </w:r>
      <w:r w:rsidRPr="00777A5E">
        <w:rPr>
          <w:rFonts w:ascii="Arial" w:hAnsi="Arial" w:cs="Arial"/>
        </w:rPr>
        <w:t>for the employee if appropriate and</w:t>
      </w:r>
      <w:r w:rsidR="0021149C">
        <w:rPr>
          <w:rFonts w:ascii="Arial" w:hAnsi="Arial" w:cs="Arial"/>
        </w:rPr>
        <w:t xml:space="preserve"> if the</w:t>
      </w:r>
      <w:r w:rsidRPr="00777A5E">
        <w:rPr>
          <w:rFonts w:ascii="Arial" w:hAnsi="Arial" w:cs="Arial"/>
        </w:rPr>
        <w:t xml:space="preserve"> transitional work falls within business needs. </w:t>
      </w:r>
    </w:p>
    <w:p w14:paraId="5AAD93E7" w14:textId="7588E17C" w:rsidR="00B24E81" w:rsidRPr="00777A5E" w:rsidRDefault="00B24E81" w:rsidP="00777A5E">
      <w:pPr>
        <w:rPr>
          <w:rFonts w:ascii="Arial" w:hAnsi="Arial" w:cs="Arial"/>
        </w:rPr>
      </w:pPr>
      <w:r w:rsidRPr="00777A5E">
        <w:rPr>
          <w:rFonts w:ascii="Arial" w:hAnsi="Arial" w:cs="Arial"/>
        </w:rPr>
        <w:t xml:space="preserve">Upon completion of the </w:t>
      </w:r>
      <w:r>
        <w:rPr>
          <w:rFonts w:ascii="Arial" w:hAnsi="Arial" w:cs="Arial"/>
        </w:rPr>
        <w:t>r</w:t>
      </w:r>
      <w:r w:rsidRPr="00777A5E">
        <w:rPr>
          <w:rFonts w:ascii="Arial" w:hAnsi="Arial" w:cs="Arial"/>
        </w:rPr>
        <w:t>eturn-to-</w:t>
      </w:r>
      <w:r>
        <w:rPr>
          <w:rFonts w:ascii="Arial" w:hAnsi="Arial" w:cs="Arial"/>
        </w:rPr>
        <w:t>w</w:t>
      </w:r>
      <w:r w:rsidRPr="00777A5E">
        <w:rPr>
          <w:rFonts w:ascii="Arial" w:hAnsi="Arial" w:cs="Arial"/>
        </w:rPr>
        <w:t xml:space="preserve">ork </w:t>
      </w:r>
      <w:r>
        <w:rPr>
          <w:rFonts w:ascii="Arial" w:hAnsi="Arial" w:cs="Arial"/>
        </w:rPr>
        <w:t>f</w:t>
      </w:r>
      <w:r w:rsidRPr="00777A5E">
        <w:rPr>
          <w:rFonts w:ascii="Arial" w:hAnsi="Arial" w:cs="Arial"/>
        </w:rPr>
        <w:t>orm</w:t>
      </w:r>
      <w:r>
        <w:rPr>
          <w:rFonts w:ascii="Arial" w:hAnsi="Arial" w:cs="Arial"/>
        </w:rPr>
        <w:t>, a written notice</w:t>
      </w:r>
      <w:r w:rsidRPr="00777A5E">
        <w:rPr>
          <w:rFonts w:ascii="Arial" w:hAnsi="Arial" w:cs="Arial"/>
        </w:rPr>
        <w:t xml:space="preserve"> will be prepared by </w:t>
      </w:r>
      <w:r>
        <w:rPr>
          <w:rFonts w:ascii="Arial" w:hAnsi="Arial" w:cs="Arial"/>
        </w:rPr>
        <w:t>[Company Name]</w:t>
      </w:r>
      <w:r w:rsidRPr="00777A5E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shared with the employee </w:t>
      </w:r>
      <w:r w:rsidRPr="00777A5E">
        <w:rPr>
          <w:rFonts w:ascii="Arial" w:hAnsi="Arial" w:cs="Arial"/>
        </w:rPr>
        <w:t>not</w:t>
      </w:r>
      <w:r>
        <w:rPr>
          <w:rFonts w:ascii="Arial" w:hAnsi="Arial" w:cs="Arial"/>
        </w:rPr>
        <w:t>ing</w:t>
      </w:r>
      <w:r w:rsidRPr="00777A5E">
        <w:rPr>
          <w:rFonts w:ascii="Arial" w:hAnsi="Arial" w:cs="Arial"/>
        </w:rPr>
        <w:t xml:space="preserve"> the start date, hours, wage, </w:t>
      </w:r>
      <w:proofErr w:type="gramStart"/>
      <w:r w:rsidRPr="00777A5E">
        <w:rPr>
          <w:rFonts w:ascii="Arial" w:hAnsi="Arial" w:cs="Arial"/>
        </w:rPr>
        <w:t>duration</w:t>
      </w:r>
      <w:proofErr w:type="gramEnd"/>
      <w:r w:rsidRPr="00777A5E">
        <w:rPr>
          <w:rFonts w:ascii="Arial" w:hAnsi="Arial" w:cs="Arial"/>
        </w:rPr>
        <w:t xml:space="preserve"> and location of the transitional work assignment. The employee will be asked to sign the </w:t>
      </w:r>
      <w:r>
        <w:rPr>
          <w:rFonts w:ascii="Arial" w:hAnsi="Arial" w:cs="Arial"/>
        </w:rPr>
        <w:t>notice</w:t>
      </w:r>
      <w:r w:rsidRPr="00777A5E">
        <w:rPr>
          <w:rFonts w:ascii="Arial" w:hAnsi="Arial" w:cs="Arial"/>
        </w:rPr>
        <w:t xml:space="preserve"> indicating his or her acceptance or refusal of the transitional work and to return the </w:t>
      </w:r>
      <w:r>
        <w:rPr>
          <w:rFonts w:ascii="Arial" w:hAnsi="Arial" w:cs="Arial"/>
        </w:rPr>
        <w:t>notice</w:t>
      </w:r>
      <w:r w:rsidRPr="00777A5E">
        <w:rPr>
          <w:rFonts w:ascii="Arial" w:hAnsi="Arial" w:cs="Arial"/>
        </w:rPr>
        <w:t xml:space="preserve"> to HR. </w:t>
      </w:r>
      <w:r w:rsidR="00527542" w:rsidRPr="00777A5E">
        <w:rPr>
          <w:rFonts w:ascii="Arial" w:hAnsi="Arial" w:cs="Arial"/>
        </w:rPr>
        <w:t xml:space="preserve">In the event an employee refuses transitional </w:t>
      </w:r>
      <w:proofErr w:type="gramStart"/>
      <w:r w:rsidR="00527542" w:rsidRPr="00777A5E">
        <w:rPr>
          <w:rFonts w:ascii="Arial" w:hAnsi="Arial" w:cs="Arial"/>
        </w:rPr>
        <w:t>work</w:t>
      </w:r>
      <w:proofErr w:type="gramEnd"/>
      <w:r w:rsidR="00527542" w:rsidRPr="00777A5E">
        <w:rPr>
          <w:rFonts w:ascii="Arial" w:hAnsi="Arial" w:cs="Arial"/>
        </w:rPr>
        <w:t xml:space="preserve"> and the employee satisfies the restrictions and ability to perform the transitional </w:t>
      </w:r>
      <w:r w:rsidR="00527542">
        <w:rPr>
          <w:rFonts w:ascii="Arial" w:hAnsi="Arial" w:cs="Arial"/>
        </w:rPr>
        <w:t>work</w:t>
      </w:r>
      <w:r w:rsidR="00527542" w:rsidRPr="00777A5E">
        <w:rPr>
          <w:rFonts w:ascii="Arial" w:hAnsi="Arial" w:cs="Arial"/>
        </w:rPr>
        <w:t xml:space="preserve">, [Company Name] will notify the </w:t>
      </w:r>
      <w:r w:rsidR="00527542">
        <w:rPr>
          <w:rFonts w:ascii="Arial" w:hAnsi="Arial" w:cs="Arial"/>
        </w:rPr>
        <w:t xml:space="preserve">worker’s compensation </w:t>
      </w:r>
      <w:r w:rsidR="00527542" w:rsidRPr="00777A5E">
        <w:rPr>
          <w:rFonts w:ascii="Arial" w:hAnsi="Arial" w:cs="Arial"/>
        </w:rPr>
        <w:t>insurance carrier of the employee’s refusal of the transitional work</w:t>
      </w:r>
      <w:r w:rsidR="00527542">
        <w:rPr>
          <w:rFonts w:ascii="Arial" w:hAnsi="Arial" w:cs="Arial"/>
        </w:rPr>
        <w:t>, if applicable</w:t>
      </w:r>
      <w:r w:rsidR="00527542" w:rsidRPr="00777A5E">
        <w:rPr>
          <w:rFonts w:ascii="Arial" w:hAnsi="Arial" w:cs="Arial"/>
        </w:rPr>
        <w:t>.</w:t>
      </w:r>
    </w:p>
    <w:p w14:paraId="0031B6E9" w14:textId="1455C3E1" w:rsidR="00777A5E" w:rsidRPr="00777A5E" w:rsidRDefault="00777A5E" w:rsidP="00777A5E">
      <w:pPr>
        <w:rPr>
          <w:rFonts w:ascii="Arial" w:hAnsi="Arial" w:cs="Arial"/>
        </w:rPr>
      </w:pPr>
      <w:r w:rsidRPr="00777A5E">
        <w:rPr>
          <w:rFonts w:ascii="Arial" w:hAnsi="Arial" w:cs="Arial"/>
        </w:rPr>
        <w:lastRenderedPageBreak/>
        <w:t>[Company Name] will determine appropriate work hours, shifts, duration and locations of all work assignments. [Company Name] reserves the right to determine the availability, appropriateness and continuation of all transitional work assignments.</w:t>
      </w:r>
    </w:p>
    <w:p w14:paraId="7FE7680E" w14:textId="2C9B5E45" w:rsidR="00777A5E" w:rsidRPr="00777A5E" w:rsidRDefault="0053466C" w:rsidP="00777A5E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Responsibilities</w:t>
      </w:r>
    </w:p>
    <w:p w14:paraId="44C98C2F" w14:textId="77777777" w:rsidR="00B24E81" w:rsidRPr="00777A5E" w:rsidRDefault="00B24E81" w:rsidP="00B24E81">
      <w:pPr>
        <w:rPr>
          <w:rFonts w:ascii="Arial" w:hAnsi="Arial" w:cs="Arial"/>
        </w:rPr>
      </w:pPr>
      <w:r w:rsidRPr="00777A5E">
        <w:rPr>
          <w:rFonts w:ascii="Arial" w:hAnsi="Arial" w:cs="Arial"/>
        </w:rPr>
        <w:t xml:space="preserve">It is the responsibility of the employee to provide HR with a current telephone number and address, so the employee may be contacted. The employee must notify HR </w:t>
      </w:r>
      <w:r>
        <w:rPr>
          <w:rFonts w:ascii="Arial" w:hAnsi="Arial" w:cs="Arial"/>
        </w:rPr>
        <w:t>immediately</w:t>
      </w:r>
      <w:r w:rsidRPr="00777A5E">
        <w:rPr>
          <w:rFonts w:ascii="Arial" w:hAnsi="Arial" w:cs="Arial"/>
        </w:rPr>
        <w:t xml:space="preserve"> of </w:t>
      </w:r>
      <w:proofErr w:type="gramStart"/>
      <w:r w:rsidRPr="00777A5E">
        <w:rPr>
          <w:rFonts w:ascii="Arial" w:hAnsi="Arial" w:cs="Arial"/>
        </w:rPr>
        <w:t>any and all</w:t>
      </w:r>
      <w:proofErr w:type="gramEnd"/>
      <w:r w:rsidRPr="00777A5E">
        <w:rPr>
          <w:rFonts w:ascii="Arial" w:hAnsi="Arial" w:cs="Arial"/>
        </w:rPr>
        <w:t xml:space="preserve"> changes in medical conditions.</w:t>
      </w:r>
    </w:p>
    <w:p w14:paraId="0313C69D" w14:textId="77777777" w:rsidR="00B24E81" w:rsidRPr="00777A5E" w:rsidRDefault="00B24E81" w:rsidP="00B24E81">
      <w:pPr>
        <w:rPr>
          <w:rFonts w:ascii="Arial" w:hAnsi="Arial" w:cs="Arial"/>
        </w:rPr>
      </w:pPr>
      <w:r w:rsidRPr="00777A5E">
        <w:rPr>
          <w:rFonts w:ascii="Arial" w:hAnsi="Arial" w:cs="Arial"/>
        </w:rPr>
        <w:t xml:space="preserve">It is the responsibility of the employee </w:t>
      </w:r>
      <w:r>
        <w:rPr>
          <w:rFonts w:ascii="Arial" w:hAnsi="Arial" w:cs="Arial"/>
        </w:rPr>
        <w:t>and</w:t>
      </w:r>
      <w:r w:rsidRPr="00777A5E">
        <w:rPr>
          <w:rFonts w:ascii="Arial" w:hAnsi="Arial" w:cs="Arial"/>
        </w:rPr>
        <w:t xml:space="preserve"> the employee’s supervisor to notify HR immediately of any work-related injuries, if the employee misses time from transitional work or of any changes to transitional work assignments. </w:t>
      </w:r>
    </w:p>
    <w:p w14:paraId="088C339A" w14:textId="6F9F4EAF" w:rsidR="00777A5E" w:rsidRPr="00777A5E" w:rsidRDefault="00777A5E" w:rsidP="00777A5E">
      <w:pPr>
        <w:rPr>
          <w:rFonts w:ascii="Arial" w:hAnsi="Arial" w:cs="Arial"/>
        </w:rPr>
      </w:pPr>
      <w:r w:rsidRPr="00777A5E">
        <w:rPr>
          <w:rFonts w:ascii="Arial" w:hAnsi="Arial" w:cs="Arial"/>
        </w:rPr>
        <w:t xml:space="preserve">Any employee returning to transitional </w:t>
      </w:r>
      <w:r w:rsidR="00642E59">
        <w:rPr>
          <w:rFonts w:ascii="Arial" w:hAnsi="Arial" w:cs="Arial"/>
        </w:rPr>
        <w:t>work</w:t>
      </w:r>
      <w:r w:rsidR="00642E59" w:rsidRPr="00777A5E">
        <w:rPr>
          <w:rFonts w:ascii="Arial" w:hAnsi="Arial" w:cs="Arial"/>
        </w:rPr>
        <w:t xml:space="preserve"> </w:t>
      </w:r>
      <w:r w:rsidRPr="00777A5E">
        <w:rPr>
          <w:rFonts w:ascii="Arial" w:hAnsi="Arial" w:cs="Arial"/>
        </w:rPr>
        <w:t>must not exceed the duties of the position or go beyond the restrictions</w:t>
      </w:r>
      <w:r w:rsidR="00775327">
        <w:rPr>
          <w:rFonts w:ascii="Arial" w:hAnsi="Arial" w:cs="Arial"/>
        </w:rPr>
        <w:t xml:space="preserve"> indicated by the health care provider</w:t>
      </w:r>
      <w:r w:rsidRPr="00777A5E">
        <w:rPr>
          <w:rFonts w:ascii="Arial" w:hAnsi="Arial" w:cs="Arial"/>
        </w:rPr>
        <w:t>. If any medical restrictions change, the employee must immediately notify his or her supervisor and provide the supervisor a copy of the new medical release.</w:t>
      </w:r>
    </w:p>
    <w:p w14:paraId="05A445BC" w14:textId="6E68C1E6" w:rsidR="00777A5E" w:rsidRPr="00777A5E" w:rsidRDefault="00777A5E" w:rsidP="00777A5E">
      <w:pPr>
        <w:rPr>
          <w:rFonts w:ascii="Arial" w:hAnsi="Arial" w:cs="Arial"/>
        </w:rPr>
      </w:pPr>
      <w:r w:rsidRPr="00777A5E">
        <w:rPr>
          <w:rFonts w:ascii="Arial" w:hAnsi="Arial" w:cs="Arial"/>
        </w:rPr>
        <w:t xml:space="preserve">Supervisors will monitor work performance to ensure the employee does not exceed the requirements set by the </w:t>
      </w:r>
      <w:r w:rsidR="00775327">
        <w:rPr>
          <w:rFonts w:ascii="Arial" w:hAnsi="Arial" w:cs="Arial"/>
        </w:rPr>
        <w:t>health care provider</w:t>
      </w:r>
      <w:r w:rsidRPr="00777A5E">
        <w:rPr>
          <w:rFonts w:ascii="Arial" w:hAnsi="Arial" w:cs="Arial"/>
        </w:rPr>
        <w:t>.</w:t>
      </w:r>
    </w:p>
    <w:p w14:paraId="2B218DD8" w14:textId="77777777" w:rsidR="00777A5E" w:rsidRDefault="00777A5E" w:rsidP="00952948">
      <w:pPr>
        <w:spacing w:after="0" w:line="240" w:lineRule="auto"/>
      </w:pPr>
    </w:p>
    <w:sectPr w:rsidR="00777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A5E"/>
    <w:rsid w:val="00014D43"/>
    <w:rsid w:val="001110EC"/>
    <w:rsid w:val="00204AF9"/>
    <w:rsid w:val="0021149C"/>
    <w:rsid w:val="00276721"/>
    <w:rsid w:val="00291FA7"/>
    <w:rsid w:val="00527542"/>
    <w:rsid w:val="0053466C"/>
    <w:rsid w:val="00642E59"/>
    <w:rsid w:val="00775327"/>
    <w:rsid w:val="00777A5E"/>
    <w:rsid w:val="008556EE"/>
    <w:rsid w:val="00907441"/>
    <w:rsid w:val="00952948"/>
    <w:rsid w:val="00A644BD"/>
    <w:rsid w:val="00B24E81"/>
    <w:rsid w:val="00C05C6E"/>
    <w:rsid w:val="00C45741"/>
    <w:rsid w:val="00C83507"/>
    <w:rsid w:val="00D57998"/>
    <w:rsid w:val="00E00D2B"/>
    <w:rsid w:val="00E42048"/>
    <w:rsid w:val="00EA4050"/>
    <w:rsid w:val="00EE23E9"/>
    <w:rsid w:val="00F037B0"/>
    <w:rsid w:val="00F060B0"/>
    <w:rsid w:val="00FB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044D6"/>
  <w15:chartTrackingRefBased/>
  <w15:docId w15:val="{6E5B7F4E-FF68-4DA0-8D29-822A5FEAA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7A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7998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99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91FA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14D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4D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4D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4D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4D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90627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3CB49FF7D92047967B78906379AE19" ma:contentTypeVersion="6" ma:contentTypeDescription="Create a new document." ma:contentTypeScope="" ma:versionID="7c2653645dbb31f1bdc8f4e6fadbda2a">
  <xsd:schema xmlns:xsd="http://www.w3.org/2001/XMLSchema" xmlns:xs="http://www.w3.org/2001/XMLSchema" xmlns:p="http://schemas.microsoft.com/office/2006/metadata/properties" xmlns:ns1="http://schemas.microsoft.com/sharepoint/v3" xmlns:ns2="9e35c72e-853b-4481-acd9-8b56c994845b" xmlns:ns3="3aa79ce1-a984-494d-b1bd-153801895108" targetNamespace="http://schemas.microsoft.com/office/2006/metadata/properties" ma:root="true" ma:fieldsID="be12baedaa4216fc7624db34bc4ac38a" ns1:_="" ns2:_="" ns3:_="">
    <xsd:import namespace="http://schemas.microsoft.com/sharepoint/v3"/>
    <xsd:import namespace="9e35c72e-853b-4481-acd9-8b56c994845b"/>
    <xsd:import namespace="3aa79ce1-a984-494d-b1bd-15380189510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SHRMCoreIsTool" minOccurs="0"/>
                <xsd:element ref="ns3:SHRMCoreMembersOnl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5c72e-853b-4481-acd9-8b56c994845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34ac6ce0-1bc1-4c00-9ac6-5299b43f4132}" ma:internalName="TaxCatchAll" ma:showField="CatchAllData" ma:web="9e35c72e-853b-4481-acd9-8b56c99484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79ce1-a984-494d-b1bd-153801895108" elementFormDefault="qualified">
    <xsd:import namespace="http://schemas.microsoft.com/office/2006/documentManagement/types"/>
    <xsd:import namespace="http://schemas.microsoft.com/office/infopath/2007/PartnerControls"/>
    <xsd:element name="SHRMCoreIsTool" ma:index="16" nillable="true" ma:displayName="Is Tool" ma:internalName="SHRMCoreIsTool">
      <xsd:simpleType>
        <xsd:restriction base="dms:Boolean"/>
      </xsd:simpleType>
    </xsd:element>
    <xsd:element name="SHRMCoreMembersOnly" ma:index="17" nillable="true" ma:displayName="Members Only" ma:internalName="SHRMCoreMembersOnly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RMCoreIsTool xmlns="3aa79ce1-a984-494d-b1bd-153801895108">true</SHRMCoreIsTool>
    <TaxKeywordTaxHTField xmlns="9e35c72e-853b-4481-acd9-8b56c994845b">
      <Terms xmlns="http://schemas.microsoft.com/office/infopath/2007/PartnerControls"/>
    </TaxKeywordTaxHTField>
    <TaxCatchAll xmlns="9e35c72e-853b-4481-acd9-8b56c994845b"/>
    <PublishingExpirationDate xmlns="http://schemas.microsoft.com/sharepoint/v3" xsi:nil="true"/>
    <PublishingStartDate xmlns="http://schemas.microsoft.com/sharepoint/v3" xsi:nil="true"/>
    <SHRMCoreMembersOnly xmlns="3aa79ce1-a984-494d-b1bd-153801895108">true</SHRMCoreMembersOnly>
    <_dlc_DocId xmlns="9e35c72e-853b-4481-acd9-8b56c994845b">UC5APVKEY7YA-1742957208-191</_dlc_DocId>
    <_dlc_DocIdUrl xmlns="9e35c72e-853b-4481-acd9-8b56c994845b">
      <Url>https://edit.shrm.org/ResourcesAndTools/tools-and-samples/policies/_layouts/15/DocIdRedir.aspx?ID=UC5APVKEY7YA-1742957208-191</Url>
      <Description>UC5APVKEY7YA-1742957208-191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D70DB1-074D-4A43-85AA-684E96194F3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2FDA029-318E-4AB1-A070-AFDBF2CEF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35c72e-853b-4481-acd9-8b56c994845b"/>
    <ds:schemaRef ds:uri="3aa79ce1-a984-494d-b1bd-153801895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A4A169-8080-46EA-80A4-153329F8A07E}">
  <ds:schemaRefs>
    <ds:schemaRef ds:uri="http://schemas.microsoft.com/office/2006/metadata/properties"/>
    <ds:schemaRef ds:uri="http://schemas.microsoft.com/office/infopath/2007/PartnerControls"/>
    <ds:schemaRef ds:uri="3aa79ce1-a984-494d-b1bd-153801895108"/>
    <ds:schemaRef ds:uri="9e35c72e-853b-4481-acd9-8b56c994845b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E96D1C4-9461-4A8E-B8AB-345FCBB753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SHRM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Yvette</dc:creator>
  <cp:keywords/>
  <dc:description/>
  <cp:lastModifiedBy>Cassie Crittenden</cp:lastModifiedBy>
  <cp:revision>2</cp:revision>
  <dcterms:created xsi:type="dcterms:W3CDTF">2021-12-21T18:27:00Z</dcterms:created>
  <dcterms:modified xsi:type="dcterms:W3CDTF">2021-12-21T18:27:00Z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0x0101000D3CB49FF7D92047967B78906379AE19</vt:lpwstr>
  </property>
  <property fmtid="{D5CDD505-2E9C-101B-9397-08002B2CF9AE}" pid="3" name="_dlc_DocIdItemGuid">
    <vt:lpwstr>873ede0f-6eff-412c-86f6-7b9dff831fe5</vt:lpwstr>
  </property>
  <property fmtid="{D5CDD505-2E9C-101B-9397-08002B2CF9AE}" pid="4" name="TaxKeyword">
    <vt:lpwstr/>
  </property>
</Properties>
</file>